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Times New Roman" w:hAnsi="Times New Roman" w:eastAsia="方正小标宋简体"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fldChar w:fldCharType="begin"/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instrText xml:space="preserve"> HYPERLINK "http://www.cnca.gov.cn/cnca/zwxx/xwdt/zxtz/images/2010/03/19/85A7E7CF924B67766BF5E5EB8AEF9918.doc" \t "_blank" </w:instrTex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fldChar w:fldCharType="separate"/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  <w:t>2022年国家级检验检测机构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能力验证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fldChar w:fldCharType="end"/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eastAsia="zh-CN"/>
        </w:rPr>
        <w:t>项目及承担单位汇总表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318"/>
        <w:gridCol w:w="2528"/>
        <w:gridCol w:w="3892"/>
        <w:gridCol w:w="1282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867" w:type="dxa"/>
            <w:shd w:val="clear" w:color="auto" w:fill="auto"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32"/>
                <w:szCs w:val="32"/>
                <w:shd w:val="clear" w:color="auto" w:fill="auto"/>
              </w:rPr>
              <w:t>序号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32"/>
                <w:szCs w:val="32"/>
                <w:shd w:val="clear" w:color="auto" w:fill="auto"/>
              </w:rPr>
              <w:t>项目名称</w:t>
            </w: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32"/>
                <w:szCs w:val="32"/>
                <w:shd w:val="clear" w:color="auto" w:fill="auto"/>
              </w:rPr>
              <w:t>检测参数</w:t>
            </w:r>
          </w:p>
        </w:tc>
        <w:tc>
          <w:tcPr>
            <w:tcW w:w="3892" w:type="dxa"/>
            <w:shd w:val="clear" w:color="auto" w:fill="auto"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32"/>
                <w:szCs w:val="32"/>
                <w:shd w:val="clear" w:color="auto" w:fill="auto"/>
              </w:rPr>
              <w:t>项目承担单位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32"/>
                <w:szCs w:val="32"/>
                <w:shd w:val="clear" w:color="auto" w:fill="auto"/>
              </w:rPr>
              <w:t>联系人</w:t>
            </w: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snapToGrid w:val="0"/>
              <w:spacing w:line="594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32"/>
                <w:szCs w:val="32"/>
                <w:shd w:val="clear" w:color="auto" w:fill="auto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867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shd w:val="clear" w:color="auto" w:fill="auto"/>
              </w:rPr>
              <w:t>1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茶叶中氯酸盐、高氯酸盐含量的检测</w:t>
            </w:r>
          </w:p>
        </w:tc>
        <w:tc>
          <w:tcPr>
            <w:tcW w:w="2528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氯酸盐、高氯酸盐</w:t>
            </w:r>
          </w:p>
        </w:tc>
        <w:tc>
          <w:tcPr>
            <w:tcW w:w="3892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中国测试技术研究院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冯德建</w:t>
            </w: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028-84404995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67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  <w:shd w:val="clear" w:color="auto" w:fill="auto"/>
              </w:rPr>
            </w:pPr>
          </w:p>
        </w:tc>
        <w:tc>
          <w:tcPr>
            <w:tcW w:w="331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2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892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孙登峰</w:t>
            </w: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028-84403969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67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shd w:val="clear" w:color="auto" w:fill="auto"/>
              </w:rPr>
              <w:t>2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食用植物油中乙基麦芽酚的测定</w:t>
            </w:r>
          </w:p>
        </w:tc>
        <w:tc>
          <w:tcPr>
            <w:tcW w:w="2528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乙基麦芽酚</w:t>
            </w:r>
          </w:p>
        </w:tc>
        <w:tc>
          <w:tcPr>
            <w:tcW w:w="3892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南京海关动植物与食品检测中心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黄  娟</w:t>
            </w: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025-52345178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67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  <w:shd w:val="clear" w:color="auto" w:fill="auto"/>
              </w:rPr>
            </w:pPr>
          </w:p>
        </w:tc>
        <w:tc>
          <w:tcPr>
            <w:tcW w:w="331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2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892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杨雯筌</w:t>
            </w: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025-52345178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67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  <w:shd w:val="clear" w:color="auto" w:fill="auto"/>
              </w:rPr>
            </w:pPr>
          </w:p>
        </w:tc>
        <w:tc>
          <w:tcPr>
            <w:tcW w:w="331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2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892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河南广电计量检测有限公司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吴  昊</w:t>
            </w: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0371-56576297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67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  <w:shd w:val="clear" w:color="auto" w:fill="auto"/>
              </w:rPr>
            </w:pPr>
          </w:p>
        </w:tc>
        <w:tc>
          <w:tcPr>
            <w:tcW w:w="331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2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892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李艳芳</w:t>
            </w: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0371-56576336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867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婴幼儿配方乳粉中生物素的测定</w:t>
            </w:r>
          </w:p>
        </w:tc>
        <w:tc>
          <w:tcPr>
            <w:tcW w:w="2528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生物素</w:t>
            </w:r>
          </w:p>
        </w:tc>
        <w:tc>
          <w:tcPr>
            <w:tcW w:w="3892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河北省食品检验研究院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张  岩</w:t>
            </w: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0311-83898851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67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  <w:shd w:val="clear" w:color="auto" w:fill="auto"/>
              </w:rPr>
            </w:pPr>
          </w:p>
        </w:tc>
        <w:tc>
          <w:tcPr>
            <w:tcW w:w="331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2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892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范素芳</w:t>
            </w: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0311-83898852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67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  <w:shd w:val="clear" w:color="auto" w:fill="auto"/>
              </w:rPr>
            </w:pPr>
          </w:p>
        </w:tc>
        <w:tc>
          <w:tcPr>
            <w:tcW w:w="331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2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892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中轻检验认证有限公司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李晓星</w:t>
            </w:r>
          </w:p>
        </w:tc>
        <w:tc>
          <w:tcPr>
            <w:tcW w:w="2287" w:type="dxa"/>
            <w:shd w:val="clear" w:color="auto" w:fill="auto"/>
            <w:vAlign w:val="top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010-64337830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67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  <w:shd w:val="clear" w:color="auto" w:fill="auto"/>
              </w:rPr>
            </w:pPr>
          </w:p>
        </w:tc>
        <w:tc>
          <w:tcPr>
            <w:tcW w:w="331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2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892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马  琳</w:t>
            </w: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010-64337946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67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鱼肉中硝基呋喃类药物残留的测定</w:t>
            </w:r>
          </w:p>
        </w:tc>
        <w:tc>
          <w:tcPr>
            <w:tcW w:w="2528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呋喃唑酮代谢物（AOZ）</w:t>
            </w:r>
          </w:p>
        </w:tc>
        <w:tc>
          <w:tcPr>
            <w:tcW w:w="3892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深圳市计量质量检测研究院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郑燕燕</w:t>
            </w:r>
          </w:p>
        </w:tc>
        <w:tc>
          <w:tcPr>
            <w:tcW w:w="2287" w:type="dxa"/>
            <w:shd w:val="clear" w:color="auto" w:fill="auto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0755-27528402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67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  <w:shd w:val="clear" w:color="auto" w:fill="auto"/>
              </w:rPr>
            </w:pPr>
          </w:p>
        </w:tc>
        <w:tc>
          <w:tcPr>
            <w:tcW w:w="331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2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892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朱雨田</w:t>
            </w:r>
          </w:p>
        </w:tc>
        <w:tc>
          <w:tcPr>
            <w:tcW w:w="2287" w:type="dxa"/>
            <w:shd w:val="clear" w:color="auto" w:fill="auto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0755-27528905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867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食品接触材料及制品双酚A迁移量的测定</w:t>
            </w:r>
          </w:p>
        </w:tc>
        <w:tc>
          <w:tcPr>
            <w:tcW w:w="2528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双酚A</w:t>
            </w:r>
          </w:p>
        </w:tc>
        <w:tc>
          <w:tcPr>
            <w:tcW w:w="3892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中国检验检疫科学研究院测试评价中心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陈冬东</w:t>
            </w:r>
          </w:p>
        </w:tc>
        <w:tc>
          <w:tcPr>
            <w:tcW w:w="2287" w:type="dxa"/>
            <w:shd w:val="clear" w:color="auto" w:fill="auto"/>
            <w:vAlign w:val="top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010-53897836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67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  <w:shd w:val="clear" w:color="auto" w:fill="auto"/>
              </w:rPr>
            </w:pPr>
          </w:p>
        </w:tc>
        <w:tc>
          <w:tcPr>
            <w:tcW w:w="331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2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892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杨昭颖</w:t>
            </w:r>
          </w:p>
        </w:tc>
        <w:tc>
          <w:tcPr>
            <w:tcW w:w="2287" w:type="dxa"/>
            <w:shd w:val="clear" w:color="auto" w:fill="auto"/>
            <w:vAlign w:val="top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010-538978</w:t>
            </w:r>
            <w:r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867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  <w:shd w:val="clear" w:color="auto" w:fill="auto"/>
              </w:rPr>
            </w:pPr>
          </w:p>
        </w:tc>
        <w:tc>
          <w:tcPr>
            <w:tcW w:w="331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2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大连中食国实检测技术有限公司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史立娟</w:t>
            </w: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0411-66886167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867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空气中二氧化碳检测</w:t>
            </w:r>
          </w:p>
        </w:tc>
        <w:tc>
          <w:tcPr>
            <w:tcW w:w="2528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二氧化碳</w:t>
            </w:r>
          </w:p>
        </w:tc>
        <w:tc>
          <w:tcPr>
            <w:tcW w:w="3892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生态环境部环境发展中心环境标准样品研究所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李花花</w:t>
            </w: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010-84665736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867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  <w:shd w:val="clear" w:color="auto" w:fill="auto"/>
              </w:rPr>
            </w:pPr>
          </w:p>
        </w:tc>
        <w:tc>
          <w:tcPr>
            <w:tcW w:w="331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2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892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宁远英</w:t>
            </w: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010-84665454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867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水中氟化物的测定</w:t>
            </w:r>
          </w:p>
        </w:tc>
        <w:tc>
          <w:tcPr>
            <w:tcW w:w="2528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水中氟化物</w:t>
            </w:r>
          </w:p>
        </w:tc>
        <w:tc>
          <w:tcPr>
            <w:tcW w:w="3892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水利部水环境监测评价研究中心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万晓红</w:t>
            </w: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010-68781893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67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  <w:shd w:val="clear" w:color="auto" w:fill="auto"/>
              </w:rPr>
            </w:pPr>
          </w:p>
        </w:tc>
        <w:tc>
          <w:tcPr>
            <w:tcW w:w="331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2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892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吴艳春</w:t>
            </w: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010-68781891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867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医用防护服透湿量的测定</w:t>
            </w:r>
          </w:p>
        </w:tc>
        <w:tc>
          <w:tcPr>
            <w:tcW w:w="2528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透湿量</w:t>
            </w:r>
          </w:p>
        </w:tc>
        <w:tc>
          <w:tcPr>
            <w:tcW w:w="3892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广州检验检测认证集团有限公司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韩婉清</w:t>
            </w: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020-83655261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867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  <w:shd w:val="clear" w:color="auto" w:fill="auto"/>
              </w:rPr>
            </w:pPr>
          </w:p>
        </w:tc>
        <w:tc>
          <w:tcPr>
            <w:tcW w:w="331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2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892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吴小孟</w:t>
            </w: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020-61994524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867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聚乳酸纤维制品纤维含量的测定</w:t>
            </w:r>
          </w:p>
        </w:tc>
        <w:tc>
          <w:tcPr>
            <w:tcW w:w="2528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纤维含量</w:t>
            </w:r>
          </w:p>
        </w:tc>
        <w:tc>
          <w:tcPr>
            <w:tcW w:w="3892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北京亚分科技有限公司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梁诗芬</w:t>
            </w: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010-67902528/</w:t>
            </w:r>
          </w:p>
          <w:p>
            <w:pPr>
              <w:snapToGrid w:val="0"/>
              <w:jc w:val="lef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67902536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867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52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892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王  杰</w:t>
            </w:r>
          </w:p>
        </w:tc>
        <w:tc>
          <w:tcPr>
            <w:tcW w:w="2287" w:type="dxa"/>
            <w:shd w:val="clear" w:color="auto" w:fill="auto"/>
            <w:vAlign w:val="top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010-67902530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67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装饰装修涂料中多环芳烃的测定</w:t>
            </w:r>
          </w:p>
        </w:tc>
        <w:tc>
          <w:tcPr>
            <w:tcW w:w="2528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多环芳烃（萘、蒽）</w:t>
            </w:r>
          </w:p>
        </w:tc>
        <w:tc>
          <w:tcPr>
            <w:tcW w:w="3892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宁波海关技术中心</w:t>
            </w:r>
          </w:p>
        </w:tc>
        <w:tc>
          <w:tcPr>
            <w:tcW w:w="1282" w:type="dxa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王  豪</w:t>
            </w: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0574-87022678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67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  <w:shd w:val="clear" w:color="auto" w:fill="auto"/>
              </w:rPr>
            </w:pPr>
          </w:p>
        </w:tc>
        <w:tc>
          <w:tcPr>
            <w:tcW w:w="331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2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892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倪锋萍</w:t>
            </w:r>
          </w:p>
        </w:tc>
        <w:tc>
          <w:tcPr>
            <w:tcW w:w="2287" w:type="dxa"/>
            <w:shd w:val="clear" w:color="auto" w:fill="auto"/>
            <w:vAlign w:val="top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0574-87116346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67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土工布宽条拉伸检测</w:t>
            </w:r>
          </w:p>
        </w:tc>
        <w:tc>
          <w:tcPr>
            <w:tcW w:w="2528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抗拉强度和最大负荷下伸长率</w:t>
            </w:r>
          </w:p>
        </w:tc>
        <w:tc>
          <w:tcPr>
            <w:tcW w:w="3892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建研院检测中心有限公司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马  捷</w:t>
            </w: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010-64517844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67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  <w:shd w:val="clear" w:color="auto" w:fill="auto"/>
              </w:rPr>
            </w:pPr>
          </w:p>
        </w:tc>
        <w:tc>
          <w:tcPr>
            <w:tcW w:w="331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2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892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孟  扬</w:t>
            </w: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010-64517807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67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  <w:shd w:val="clear" w:color="auto" w:fill="auto"/>
              </w:rPr>
            </w:pPr>
          </w:p>
        </w:tc>
        <w:tc>
          <w:tcPr>
            <w:tcW w:w="331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2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892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瑞特认证检测集团有限公司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王  晖</w:t>
            </w: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029-82889599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67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  <w:shd w:val="clear" w:color="auto" w:fill="auto"/>
              </w:rPr>
            </w:pPr>
          </w:p>
        </w:tc>
        <w:tc>
          <w:tcPr>
            <w:tcW w:w="331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2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892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胡亚芹</w:t>
            </w: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029-82889599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67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胶粘剂中游离甲醛的测定</w:t>
            </w:r>
          </w:p>
        </w:tc>
        <w:tc>
          <w:tcPr>
            <w:tcW w:w="2528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游离甲醛</w:t>
            </w:r>
          </w:p>
        </w:tc>
        <w:tc>
          <w:tcPr>
            <w:tcW w:w="3892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华测检测认证集团股份有限公司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黄  宇 </w:t>
            </w: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0755-36865086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67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31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52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892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邓利英</w:t>
            </w: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0755-33683795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867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玩具涂料中邻苯二甲酸酯类的测定</w:t>
            </w:r>
          </w:p>
        </w:tc>
        <w:tc>
          <w:tcPr>
            <w:tcW w:w="2528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BBP、DBP、DEHP</w:t>
            </w:r>
          </w:p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892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中国国检测试控股集团股份有限公司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梁慧超</w:t>
            </w: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010-51167483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867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  <w:shd w:val="clear" w:color="auto" w:fill="auto"/>
              </w:rPr>
            </w:pPr>
          </w:p>
        </w:tc>
        <w:tc>
          <w:tcPr>
            <w:tcW w:w="331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52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892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刘毅强</w:t>
            </w: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010-51167792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867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汽车内饰材料的燃烧特性试验</w:t>
            </w:r>
          </w:p>
        </w:tc>
        <w:tc>
          <w:tcPr>
            <w:tcW w:w="2528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燃烧速度</w:t>
            </w:r>
          </w:p>
        </w:tc>
        <w:tc>
          <w:tcPr>
            <w:tcW w:w="3892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威凯检测技术有限公司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张宗取</w:t>
            </w: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020-32368052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867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  <w:shd w:val="clear" w:color="auto" w:fill="auto"/>
              </w:rPr>
            </w:pPr>
          </w:p>
        </w:tc>
        <w:tc>
          <w:tcPr>
            <w:tcW w:w="331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2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892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陈宇军</w:t>
            </w: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020-32369663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867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  <w:shd w:val="clear" w:color="auto" w:fill="auto"/>
              </w:rPr>
            </w:pPr>
          </w:p>
        </w:tc>
        <w:tc>
          <w:tcPr>
            <w:tcW w:w="331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2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892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朱  珈</w:t>
            </w: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020-32058525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867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铝合金化学成分分析</w:t>
            </w:r>
          </w:p>
        </w:tc>
        <w:tc>
          <w:tcPr>
            <w:tcW w:w="2528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Si、Fe、Cu、Mg、Mn</w:t>
            </w:r>
          </w:p>
        </w:tc>
        <w:tc>
          <w:tcPr>
            <w:tcW w:w="3892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北京中实国金国际实验室能力验证研究有限公司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唐凌天</w:t>
            </w: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010-62182652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867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  <w:shd w:val="clear" w:color="auto" w:fill="auto"/>
              </w:rPr>
            </w:pPr>
          </w:p>
        </w:tc>
        <w:tc>
          <w:tcPr>
            <w:tcW w:w="331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2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892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白伟东</w:t>
            </w: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010-62185713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67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贵金属成分分析</w:t>
            </w:r>
          </w:p>
        </w:tc>
        <w:tc>
          <w:tcPr>
            <w:tcW w:w="2528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金含量、银含量</w:t>
            </w:r>
          </w:p>
        </w:tc>
        <w:tc>
          <w:tcPr>
            <w:tcW w:w="3892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北京国首珠宝首饰检测有限公司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罗跃平</w:t>
            </w: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010-64864800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67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  <w:shd w:val="clear" w:color="auto" w:fill="auto"/>
              </w:rPr>
            </w:pPr>
          </w:p>
        </w:tc>
        <w:tc>
          <w:tcPr>
            <w:tcW w:w="331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2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892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王  妍</w:t>
            </w:r>
          </w:p>
        </w:tc>
        <w:tc>
          <w:tcPr>
            <w:tcW w:w="2287" w:type="dxa"/>
            <w:shd w:val="clear" w:color="auto" w:fill="auto"/>
            <w:vAlign w:val="top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010-64864800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867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  <w:shd w:val="clear" w:color="auto" w:fill="auto"/>
              </w:rPr>
            </w:pPr>
          </w:p>
        </w:tc>
        <w:tc>
          <w:tcPr>
            <w:tcW w:w="331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2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892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自然资源部珠宝玉石首饰管理中心（国家珠宝玉石质量监督检验中心）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田  晶</w:t>
            </w:r>
          </w:p>
        </w:tc>
        <w:tc>
          <w:tcPr>
            <w:tcW w:w="2287" w:type="dxa"/>
            <w:shd w:val="clear" w:color="auto" w:fill="auto"/>
            <w:vAlign w:val="top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010-58276147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67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  <w:shd w:val="clear" w:color="auto" w:fill="auto"/>
              </w:rPr>
            </w:pPr>
          </w:p>
        </w:tc>
        <w:tc>
          <w:tcPr>
            <w:tcW w:w="331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2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892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黎辉煌</w:t>
            </w: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0755-22273703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867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电子电气塑料中限用六价铬的测定</w:t>
            </w:r>
          </w:p>
        </w:tc>
        <w:tc>
          <w:tcPr>
            <w:tcW w:w="2528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六价铬</w:t>
            </w:r>
          </w:p>
        </w:tc>
        <w:tc>
          <w:tcPr>
            <w:tcW w:w="3892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广州海关技术中心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刘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崇华</w:t>
            </w: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020-38290540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67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  <w:shd w:val="clear" w:color="auto" w:fill="auto"/>
              </w:rPr>
            </w:pPr>
          </w:p>
        </w:tc>
        <w:tc>
          <w:tcPr>
            <w:tcW w:w="331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2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892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田  勇</w:t>
            </w: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020-38297390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867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电线电缆产品绝缘电阻测量</w:t>
            </w:r>
          </w:p>
        </w:tc>
        <w:tc>
          <w:tcPr>
            <w:tcW w:w="2528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绝缘电阻</w:t>
            </w:r>
          </w:p>
        </w:tc>
        <w:tc>
          <w:tcPr>
            <w:tcW w:w="3892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上海国缆检测股份有限公司（国家电线电缆质量检验检测中心）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谌嘉伟</w:t>
            </w: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021-65493333-2776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867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  <w:shd w:val="clear" w:color="auto" w:fill="auto"/>
              </w:rPr>
            </w:pPr>
          </w:p>
        </w:tc>
        <w:tc>
          <w:tcPr>
            <w:tcW w:w="331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2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892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邢海甬</w:t>
            </w: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021-65493333-2263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67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高压电器产品主回路电阻测量</w:t>
            </w:r>
          </w:p>
        </w:tc>
        <w:tc>
          <w:tcPr>
            <w:tcW w:w="2528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主回路电阻</w:t>
            </w:r>
          </w:p>
        </w:tc>
        <w:tc>
          <w:tcPr>
            <w:tcW w:w="3892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苏州电器科学研究院股份有限公司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杨支峰</w:t>
            </w: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0512-69552117/</w:t>
            </w:r>
          </w:p>
          <w:p>
            <w:pPr>
              <w:snapToGrid w:val="0"/>
              <w:jc w:val="left"/>
              <w:rPr>
                <w:rFonts w:hint="default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0512-69552551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867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  <w:shd w:val="clear" w:color="auto" w:fill="auto"/>
              </w:rPr>
            </w:pPr>
          </w:p>
        </w:tc>
        <w:tc>
          <w:tcPr>
            <w:tcW w:w="331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28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892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张  倩</w:t>
            </w: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0512-69662117/</w:t>
            </w:r>
          </w:p>
          <w:p>
            <w:pPr>
              <w:snapToGrid w:val="0"/>
              <w:jc w:val="left"/>
              <w:rPr>
                <w:rFonts w:hint="default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0512-69552551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867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318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平板电视能效测试</w:t>
            </w:r>
          </w:p>
        </w:tc>
        <w:tc>
          <w:tcPr>
            <w:tcW w:w="2528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能源效率、被动待机功率</w:t>
            </w:r>
          </w:p>
        </w:tc>
        <w:tc>
          <w:tcPr>
            <w:tcW w:w="3892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北京泰瑞特检测技术服务有限责任公司(国家广播电视产品质量检验检测中心)</w:t>
            </w:r>
          </w:p>
          <w:p>
            <w:pPr>
              <w:snapToGrid w:val="0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中国标准化研究院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李  磊</w:t>
            </w: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010-59570568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867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31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52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892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吴能旺</w:t>
            </w: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010-57825038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984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08"/>
    <w:rsid w:val="000303DB"/>
    <w:rsid w:val="000502A6"/>
    <w:rsid w:val="0009506B"/>
    <w:rsid w:val="000B2F48"/>
    <w:rsid w:val="000D2AE4"/>
    <w:rsid w:val="000E4FE1"/>
    <w:rsid w:val="000E5C45"/>
    <w:rsid w:val="00124A00"/>
    <w:rsid w:val="00127AD2"/>
    <w:rsid w:val="0016266C"/>
    <w:rsid w:val="001729E3"/>
    <w:rsid w:val="001E7AC2"/>
    <w:rsid w:val="0020500B"/>
    <w:rsid w:val="00275B9A"/>
    <w:rsid w:val="00276408"/>
    <w:rsid w:val="00295A15"/>
    <w:rsid w:val="0033172D"/>
    <w:rsid w:val="00355804"/>
    <w:rsid w:val="003853A4"/>
    <w:rsid w:val="003F2285"/>
    <w:rsid w:val="004366A2"/>
    <w:rsid w:val="00485875"/>
    <w:rsid w:val="004B59FD"/>
    <w:rsid w:val="004F223B"/>
    <w:rsid w:val="00521104"/>
    <w:rsid w:val="00525AC8"/>
    <w:rsid w:val="005374DF"/>
    <w:rsid w:val="00540F63"/>
    <w:rsid w:val="00577C15"/>
    <w:rsid w:val="0058606F"/>
    <w:rsid w:val="005911B3"/>
    <w:rsid w:val="005D674F"/>
    <w:rsid w:val="00662B4F"/>
    <w:rsid w:val="006C11C2"/>
    <w:rsid w:val="006C2450"/>
    <w:rsid w:val="006C2DE9"/>
    <w:rsid w:val="006D1DF6"/>
    <w:rsid w:val="006E3097"/>
    <w:rsid w:val="006F1CC2"/>
    <w:rsid w:val="006F5133"/>
    <w:rsid w:val="00782FFF"/>
    <w:rsid w:val="00811F3A"/>
    <w:rsid w:val="008141D2"/>
    <w:rsid w:val="00816916"/>
    <w:rsid w:val="00826753"/>
    <w:rsid w:val="0084695B"/>
    <w:rsid w:val="00875069"/>
    <w:rsid w:val="009031B2"/>
    <w:rsid w:val="009645F0"/>
    <w:rsid w:val="00995A38"/>
    <w:rsid w:val="009C0AE8"/>
    <w:rsid w:val="009E4177"/>
    <w:rsid w:val="00A05693"/>
    <w:rsid w:val="00A06E96"/>
    <w:rsid w:val="00A12BC6"/>
    <w:rsid w:val="00A217A4"/>
    <w:rsid w:val="00A2281F"/>
    <w:rsid w:val="00A3478D"/>
    <w:rsid w:val="00A71AB6"/>
    <w:rsid w:val="00A7340A"/>
    <w:rsid w:val="00AC3388"/>
    <w:rsid w:val="00AD2BBD"/>
    <w:rsid w:val="00B105EE"/>
    <w:rsid w:val="00BD6C0D"/>
    <w:rsid w:val="00BF4E58"/>
    <w:rsid w:val="00C12574"/>
    <w:rsid w:val="00C66908"/>
    <w:rsid w:val="00C844A1"/>
    <w:rsid w:val="00CE7742"/>
    <w:rsid w:val="00D04E0F"/>
    <w:rsid w:val="00D57E77"/>
    <w:rsid w:val="00D847A8"/>
    <w:rsid w:val="00DA3A56"/>
    <w:rsid w:val="00DF387C"/>
    <w:rsid w:val="00E17281"/>
    <w:rsid w:val="00E20964"/>
    <w:rsid w:val="00E3222A"/>
    <w:rsid w:val="00E4370C"/>
    <w:rsid w:val="00E97930"/>
    <w:rsid w:val="00EB42AF"/>
    <w:rsid w:val="00EF73DA"/>
    <w:rsid w:val="00F2049C"/>
    <w:rsid w:val="00FE7531"/>
    <w:rsid w:val="02401695"/>
    <w:rsid w:val="03790429"/>
    <w:rsid w:val="0406676E"/>
    <w:rsid w:val="06344478"/>
    <w:rsid w:val="064B77FA"/>
    <w:rsid w:val="08435E4B"/>
    <w:rsid w:val="08C63AD6"/>
    <w:rsid w:val="09462611"/>
    <w:rsid w:val="0A91523C"/>
    <w:rsid w:val="0A956153"/>
    <w:rsid w:val="0BE07B8E"/>
    <w:rsid w:val="0C0B60FC"/>
    <w:rsid w:val="0D632ADA"/>
    <w:rsid w:val="0E6B375D"/>
    <w:rsid w:val="0FC96790"/>
    <w:rsid w:val="10307089"/>
    <w:rsid w:val="13472AA5"/>
    <w:rsid w:val="136847F7"/>
    <w:rsid w:val="14133944"/>
    <w:rsid w:val="141A2A5B"/>
    <w:rsid w:val="15024BC2"/>
    <w:rsid w:val="1525067E"/>
    <w:rsid w:val="155274FA"/>
    <w:rsid w:val="15CE0A20"/>
    <w:rsid w:val="16DC2EF2"/>
    <w:rsid w:val="16E85E37"/>
    <w:rsid w:val="17080DB4"/>
    <w:rsid w:val="1C066CE4"/>
    <w:rsid w:val="1C5925B4"/>
    <w:rsid w:val="1D3B7CF7"/>
    <w:rsid w:val="1DBB5555"/>
    <w:rsid w:val="1DCD7098"/>
    <w:rsid w:val="1ECA1EB4"/>
    <w:rsid w:val="1FC02B97"/>
    <w:rsid w:val="2052223F"/>
    <w:rsid w:val="218246DE"/>
    <w:rsid w:val="22AD54B5"/>
    <w:rsid w:val="237B3F1F"/>
    <w:rsid w:val="23D852EE"/>
    <w:rsid w:val="24736728"/>
    <w:rsid w:val="24BB2B33"/>
    <w:rsid w:val="25B713A9"/>
    <w:rsid w:val="26B53705"/>
    <w:rsid w:val="27614CEB"/>
    <w:rsid w:val="2B5209AA"/>
    <w:rsid w:val="2C7C45DE"/>
    <w:rsid w:val="2D055D9B"/>
    <w:rsid w:val="2E5E031F"/>
    <w:rsid w:val="32FC6317"/>
    <w:rsid w:val="33177FFE"/>
    <w:rsid w:val="338D1194"/>
    <w:rsid w:val="33A42BE3"/>
    <w:rsid w:val="353F5297"/>
    <w:rsid w:val="356F5F0C"/>
    <w:rsid w:val="38707A1D"/>
    <w:rsid w:val="3B787ABD"/>
    <w:rsid w:val="3B862FB0"/>
    <w:rsid w:val="3BDA06D0"/>
    <w:rsid w:val="3D227A4C"/>
    <w:rsid w:val="3E511DF1"/>
    <w:rsid w:val="3FD64655"/>
    <w:rsid w:val="400B080D"/>
    <w:rsid w:val="42EF1C50"/>
    <w:rsid w:val="432910AE"/>
    <w:rsid w:val="44142D0B"/>
    <w:rsid w:val="458B6BFD"/>
    <w:rsid w:val="46E154B6"/>
    <w:rsid w:val="49D0278D"/>
    <w:rsid w:val="4A7C444E"/>
    <w:rsid w:val="4AEA583F"/>
    <w:rsid w:val="4B0A6777"/>
    <w:rsid w:val="4BAA7897"/>
    <w:rsid w:val="4C3C442F"/>
    <w:rsid w:val="4DBD635E"/>
    <w:rsid w:val="4F3C4E1D"/>
    <w:rsid w:val="4F8B6DB8"/>
    <w:rsid w:val="530A0501"/>
    <w:rsid w:val="55DF40DE"/>
    <w:rsid w:val="55F27806"/>
    <w:rsid w:val="585C30BF"/>
    <w:rsid w:val="59E9526B"/>
    <w:rsid w:val="5A370A5B"/>
    <w:rsid w:val="5C524F2C"/>
    <w:rsid w:val="5DA707BF"/>
    <w:rsid w:val="61A61793"/>
    <w:rsid w:val="61E41417"/>
    <w:rsid w:val="62E87658"/>
    <w:rsid w:val="63F35D58"/>
    <w:rsid w:val="640B3B30"/>
    <w:rsid w:val="67CC4AB3"/>
    <w:rsid w:val="68A43B73"/>
    <w:rsid w:val="68BB5FAF"/>
    <w:rsid w:val="6A997013"/>
    <w:rsid w:val="6CA87BFA"/>
    <w:rsid w:val="6DAE70A6"/>
    <w:rsid w:val="6FB04CBA"/>
    <w:rsid w:val="6FD873FB"/>
    <w:rsid w:val="714F109D"/>
    <w:rsid w:val="715153C4"/>
    <w:rsid w:val="72355AB5"/>
    <w:rsid w:val="738A032F"/>
    <w:rsid w:val="73BE08C9"/>
    <w:rsid w:val="73C509F3"/>
    <w:rsid w:val="74490024"/>
    <w:rsid w:val="75C06951"/>
    <w:rsid w:val="75F96E6A"/>
    <w:rsid w:val="784E32C2"/>
    <w:rsid w:val="785015CD"/>
    <w:rsid w:val="7913197A"/>
    <w:rsid w:val="798E55E5"/>
    <w:rsid w:val="7C4D4DDF"/>
    <w:rsid w:val="7CA95C1D"/>
    <w:rsid w:val="7CB17038"/>
    <w:rsid w:val="7CE971B2"/>
    <w:rsid w:val="7D4F5B12"/>
    <w:rsid w:val="7D582F03"/>
    <w:rsid w:val="7DE02FC9"/>
    <w:rsid w:val="7E0E7279"/>
    <w:rsid w:val="7F37482C"/>
    <w:rsid w:val="7F9A5B42"/>
    <w:rsid w:val="9BF70808"/>
    <w:rsid w:val="AE5772F0"/>
    <w:rsid w:val="CCC6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Arial" w:hAnsi="Arial"/>
      <w:sz w:val="24"/>
    </w:rPr>
  </w:style>
  <w:style w:type="paragraph" w:styleId="3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285</Words>
  <Characters>1631</Characters>
  <Lines>13</Lines>
  <Paragraphs>3</Paragraphs>
  <TotalTime>9</TotalTime>
  <ScaleCrop>false</ScaleCrop>
  <LinksUpToDate>false</LinksUpToDate>
  <CharactersWithSpaces>1913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2020-03-12T00:13:00Z</dcterms:created>
  <dc:creator>caixh</dc:creator>
  <cp:lastModifiedBy>oa</cp:lastModifiedBy>
  <cp:lastPrinted>2022-03-15T23:44:00Z</cp:lastPrinted>
  <dcterms:modified xsi:type="dcterms:W3CDTF">2022-03-24T10:18:49Z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